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7485927" w:rsidP="4F55BAD3" w:rsidRDefault="17485927" w14:paraId="71C8C3B8" w14:textId="1B07773D" w14:noSpellErr="1">
      <w:pPr>
        <w:jc w:val="left"/>
        <w:rPr>
          <w:b w:val="1"/>
          <w:bCs w:val="1"/>
          <w:color w:val="auto"/>
          <w:sz w:val="28"/>
          <w:szCs w:val="28"/>
        </w:rPr>
      </w:pPr>
      <w:r w:rsidRPr="4F55BAD3" w:rsidR="17485927">
        <w:rPr>
          <w:b w:val="1"/>
          <w:bCs w:val="1"/>
          <w:color w:val="auto"/>
          <w:sz w:val="28"/>
          <w:szCs w:val="28"/>
        </w:rPr>
        <w:t>Nowo</w:t>
      </w:r>
      <w:r w:rsidRPr="4F55BAD3" w:rsidR="47889976">
        <w:rPr>
          <w:b w:val="1"/>
          <w:bCs w:val="1"/>
          <w:color w:val="auto"/>
          <w:sz w:val="28"/>
          <w:szCs w:val="28"/>
        </w:rPr>
        <w:t>czesne</w:t>
      </w:r>
      <w:r w:rsidRPr="4F55BAD3" w:rsidR="3ED5C99A">
        <w:rPr>
          <w:b w:val="1"/>
          <w:bCs w:val="1"/>
          <w:color w:val="auto"/>
          <w:sz w:val="28"/>
          <w:szCs w:val="28"/>
        </w:rPr>
        <w:t xml:space="preserve"> </w:t>
      </w:r>
      <w:r w:rsidRPr="4F55BAD3" w:rsidR="00835268">
        <w:rPr>
          <w:b w:val="1"/>
          <w:bCs w:val="1"/>
          <w:color w:val="auto"/>
          <w:sz w:val="28"/>
          <w:szCs w:val="28"/>
        </w:rPr>
        <w:t>d</w:t>
      </w:r>
      <w:r w:rsidRPr="4F55BAD3" w:rsidR="3ED5C99A">
        <w:rPr>
          <w:b w:val="1"/>
          <w:bCs w:val="1"/>
          <w:color w:val="auto"/>
          <w:sz w:val="28"/>
          <w:szCs w:val="28"/>
        </w:rPr>
        <w:t>oświetlenie</w:t>
      </w:r>
      <w:r w:rsidRPr="4F55BAD3" w:rsidR="3ED5C99A">
        <w:rPr>
          <w:b w:val="1"/>
          <w:bCs w:val="1"/>
          <w:color w:val="auto"/>
          <w:sz w:val="28"/>
          <w:szCs w:val="28"/>
        </w:rPr>
        <w:t xml:space="preserve"> modułowymi świetlikami </w:t>
      </w:r>
      <w:r w:rsidRPr="4F55BAD3" w:rsidR="17485927">
        <w:rPr>
          <w:b w:val="1"/>
          <w:bCs w:val="1"/>
          <w:color w:val="auto"/>
          <w:sz w:val="28"/>
          <w:szCs w:val="28"/>
        </w:rPr>
        <w:t>marki V</w:t>
      </w:r>
      <w:r w:rsidRPr="4F55BAD3" w:rsidR="22FCB83E">
        <w:rPr>
          <w:b w:val="1"/>
          <w:bCs w:val="1"/>
          <w:color w:val="auto"/>
          <w:sz w:val="28"/>
          <w:szCs w:val="28"/>
        </w:rPr>
        <w:t>ELUX</w:t>
      </w:r>
      <w:r w:rsidRPr="4F55BAD3" w:rsidR="17485927">
        <w:rPr>
          <w:b w:val="1"/>
          <w:bCs w:val="1"/>
          <w:color w:val="auto"/>
          <w:sz w:val="28"/>
          <w:szCs w:val="28"/>
        </w:rPr>
        <w:t xml:space="preserve"> Commercial</w:t>
      </w:r>
    </w:p>
    <w:p w:rsidR="620F9B70" w:rsidP="4F55BAD3" w:rsidRDefault="620F9B70" w14:paraId="1B0E48AC" w14:textId="622C1271">
      <w:pPr>
        <w:jc w:val="left"/>
        <w:rPr>
          <w:b w:val="1"/>
          <w:bCs w:val="1"/>
          <w:color w:val="auto"/>
          <w:sz w:val="24"/>
          <w:szCs w:val="24"/>
        </w:rPr>
      </w:pPr>
      <w:r w:rsidRPr="4F55BAD3" w:rsidR="620F9B70">
        <w:rPr>
          <w:b w:val="1"/>
          <w:bCs w:val="1"/>
          <w:color w:val="auto"/>
          <w:sz w:val="24"/>
          <w:szCs w:val="24"/>
        </w:rPr>
        <w:t>Projektując</w:t>
      </w:r>
      <w:r w:rsidRPr="4F55BAD3" w:rsidR="04948199">
        <w:rPr>
          <w:b w:val="1"/>
          <w:bCs w:val="1"/>
          <w:color w:val="auto"/>
          <w:sz w:val="24"/>
          <w:szCs w:val="24"/>
        </w:rPr>
        <w:t xml:space="preserve"> budynki w przestrzeni publicznej</w:t>
      </w:r>
      <w:r w:rsidRPr="4F55BAD3" w:rsidR="5A864CBF">
        <w:rPr>
          <w:b w:val="1"/>
          <w:bCs w:val="1"/>
          <w:color w:val="auto"/>
          <w:sz w:val="24"/>
          <w:szCs w:val="24"/>
        </w:rPr>
        <w:t>,</w:t>
      </w:r>
      <w:r w:rsidRPr="4F55BAD3" w:rsidR="620F9B70">
        <w:rPr>
          <w:b w:val="1"/>
          <w:bCs w:val="1"/>
          <w:color w:val="auto"/>
          <w:sz w:val="24"/>
          <w:szCs w:val="24"/>
        </w:rPr>
        <w:t xml:space="preserve"> nie moż</w:t>
      </w:r>
      <w:r w:rsidRPr="4F55BAD3" w:rsidR="7D9BEA0A">
        <w:rPr>
          <w:b w:val="1"/>
          <w:bCs w:val="1"/>
          <w:color w:val="auto"/>
          <w:sz w:val="24"/>
          <w:szCs w:val="24"/>
        </w:rPr>
        <w:t xml:space="preserve">emy </w:t>
      </w:r>
      <w:r w:rsidRPr="4F55BAD3" w:rsidR="620F9B70">
        <w:rPr>
          <w:b w:val="1"/>
          <w:bCs w:val="1"/>
          <w:color w:val="auto"/>
          <w:sz w:val="24"/>
          <w:szCs w:val="24"/>
        </w:rPr>
        <w:t>zapomnieć o dostępie do naturalnego światła</w:t>
      </w:r>
      <w:r w:rsidRPr="4F55BAD3" w:rsidR="2F9180FF">
        <w:rPr>
          <w:b w:val="1"/>
          <w:bCs w:val="1"/>
          <w:color w:val="auto"/>
          <w:sz w:val="24"/>
          <w:szCs w:val="24"/>
        </w:rPr>
        <w:t xml:space="preserve"> </w:t>
      </w:r>
      <w:r w:rsidRPr="4F55BAD3" w:rsidR="4068AEE0">
        <w:rPr>
          <w:b w:val="1"/>
          <w:bCs w:val="1"/>
          <w:color w:val="auto"/>
          <w:sz w:val="24"/>
          <w:szCs w:val="24"/>
        </w:rPr>
        <w:t xml:space="preserve">– </w:t>
      </w:r>
      <w:r w:rsidRPr="4F55BAD3" w:rsidR="2F9180FF">
        <w:rPr>
          <w:b w:val="1"/>
          <w:bCs w:val="1"/>
          <w:color w:val="auto"/>
          <w:sz w:val="24"/>
          <w:szCs w:val="24"/>
        </w:rPr>
        <w:t>t</w:t>
      </w:r>
      <w:r w:rsidRPr="4F55BAD3" w:rsidR="36FEE159">
        <w:rPr>
          <w:b w:val="1"/>
          <w:bCs w:val="1"/>
          <w:color w:val="auto"/>
          <w:sz w:val="24"/>
          <w:szCs w:val="24"/>
        </w:rPr>
        <w:t>o jeden z ważniejszych czynników dla zdrowia i dobrego samopoczucia</w:t>
      </w:r>
      <w:r w:rsidRPr="4F55BAD3" w:rsidR="02A8E2B0">
        <w:rPr>
          <w:b w:val="1"/>
          <w:bCs w:val="1"/>
          <w:color w:val="auto"/>
          <w:sz w:val="24"/>
          <w:szCs w:val="24"/>
        </w:rPr>
        <w:t xml:space="preserve"> człowieka</w:t>
      </w:r>
      <w:r w:rsidRPr="4F55BAD3" w:rsidR="36FEE159">
        <w:rPr>
          <w:b w:val="1"/>
          <w:bCs w:val="1"/>
          <w:color w:val="auto"/>
          <w:sz w:val="24"/>
          <w:szCs w:val="24"/>
        </w:rPr>
        <w:t>.</w:t>
      </w:r>
      <w:r w:rsidRPr="4F55BAD3" w:rsidR="54919A54">
        <w:rPr>
          <w:b w:val="1"/>
          <w:bCs w:val="1"/>
          <w:color w:val="auto"/>
          <w:sz w:val="24"/>
          <w:szCs w:val="24"/>
        </w:rPr>
        <w:t xml:space="preserve"> Oprócz odpowiedniego doświetlania pomieszcze</w:t>
      </w:r>
      <w:r w:rsidRPr="4F55BAD3" w:rsidR="5F8619B3">
        <w:rPr>
          <w:b w:val="1"/>
          <w:bCs w:val="1"/>
          <w:color w:val="auto"/>
          <w:sz w:val="24"/>
          <w:szCs w:val="24"/>
        </w:rPr>
        <w:t>ń</w:t>
      </w:r>
      <w:r w:rsidRPr="4F55BAD3" w:rsidR="54919A54">
        <w:rPr>
          <w:b w:val="1"/>
          <w:bCs w:val="1"/>
          <w:color w:val="auto"/>
          <w:sz w:val="24"/>
          <w:szCs w:val="24"/>
        </w:rPr>
        <w:t xml:space="preserve">, odpowiada za </w:t>
      </w:r>
      <w:r w:rsidRPr="4F55BAD3" w:rsidR="5DCFED82">
        <w:rPr>
          <w:b w:val="1"/>
          <w:bCs w:val="1"/>
          <w:color w:val="auto"/>
          <w:sz w:val="24"/>
          <w:szCs w:val="24"/>
        </w:rPr>
        <w:t xml:space="preserve">komfort pracy i </w:t>
      </w:r>
      <w:r w:rsidRPr="4F55BAD3" w:rsidR="492136EC">
        <w:rPr>
          <w:b w:val="1"/>
          <w:bCs w:val="1"/>
          <w:color w:val="auto"/>
          <w:sz w:val="24"/>
          <w:szCs w:val="24"/>
        </w:rPr>
        <w:t>energię</w:t>
      </w:r>
      <w:r w:rsidRPr="4F55BAD3" w:rsidR="5DCFED82">
        <w:rPr>
          <w:b w:val="1"/>
          <w:bCs w:val="1"/>
          <w:color w:val="auto"/>
          <w:sz w:val="24"/>
          <w:szCs w:val="24"/>
        </w:rPr>
        <w:t xml:space="preserve">. </w:t>
      </w:r>
      <w:r w:rsidRPr="4F55BAD3" w:rsidR="52DA0F33">
        <w:rPr>
          <w:b w:val="1"/>
          <w:bCs w:val="1"/>
          <w:color w:val="auto"/>
          <w:sz w:val="24"/>
          <w:szCs w:val="24"/>
        </w:rPr>
        <w:t xml:space="preserve">Dzięki </w:t>
      </w:r>
      <w:r w:rsidRPr="4F55BAD3" w:rsidR="6A926E6F">
        <w:rPr>
          <w:b w:val="1"/>
          <w:bCs w:val="1"/>
          <w:color w:val="auto"/>
          <w:sz w:val="24"/>
          <w:szCs w:val="24"/>
        </w:rPr>
        <w:t>nowoczes</w:t>
      </w:r>
      <w:r w:rsidRPr="4F55BAD3" w:rsidR="52DA0F33">
        <w:rPr>
          <w:b w:val="1"/>
          <w:bCs w:val="1"/>
          <w:color w:val="auto"/>
          <w:sz w:val="24"/>
          <w:szCs w:val="24"/>
        </w:rPr>
        <w:t>nym prefabrykowanym świetlikom modułowym</w:t>
      </w:r>
      <w:r w:rsidRPr="4F55BAD3" w:rsidR="415747E9">
        <w:rPr>
          <w:b w:val="1"/>
          <w:bCs w:val="1"/>
          <w:color w:val="auto"/>
          <w:sz w:val="24"/>
          <w:szCs w:val="24"/>
        </w:rPr>
        <w:t xml:space="preserve"> VELUX Commercial nie tylko zapewnimy </w:t>
      </w:r>
      <w:r w:rsidRPr="4F55BAD3" w:rsidR="536B3D0B">
        <w:rPr>
          <w:b w:val="1"/>
          <w:bCs w:val="1"/>
          <w:color w:val="auto"/>
          <w:sz w:val="24"/>
          <w:szCs w:val="24"/>
        </w:rPr>
        <w:t xml:space="preserve">doskonałą ilość światła dziennego, ale także </w:t>
      </w:r>
      <w:r w:rsidRPr="4F55BAD3" w:rsidR="615DD87E">
        <w:rPr>
          <w:b w:val="1"/>
          <w:bCs w:val="1"/>
          <w:color w:val="auto"/>
          <w:sz w:val="24"/>
          <w:szCs w:val="24"/>
        </w:rPr>
        <w:t>świeże powietrze</w:t>
      </w:r>
      <w:r w:rsidRPr="4F55BAD3" w:rsidR="6082798C">
        <w:rPr>
          <w:b w:val="1"/>
          <w:bCs w:val="1"/>
          <w:color w:val="auto"/>
          <w:sz w:val="24"/>
          <w:szCs w:val="24"/>
        </w:rPr>
        <w:t xml:space="preserve"> do każdego rodzaju </w:t>
      </w:r>
      <w:r w:rsidRPr="4F55BAD3" w:rsidR="656B5F2D">
        <w:rPr>
          <w:b w:val="1"/>
          <w:bCs w:val="1"/>
          <w:color w:val="auto"/>
          <w:sz w:val="24"/>
          <w:szCs w:val="24"/>
        </w:rPr>
        <w:t xml:space="preserve">budynków </w:t>
      </w:r>
      <w:r w:rsidRPr="4F55BAD3" w:rsidR="6082798C">
        <w:rPr>
          <w:b w:val="1"/>
          <w:bCs w:val="1"/>
          <w:color w:val="auto"/>
          <w:sz w:val="24"/>
          <w:szCs w:val="24"/>
        </w:rPr>
        <w:t>przestrzeni publi</w:t>
      </w:r>
      <w:r w:rsidRPr="4F55BAD3" w:rsidR="05E9C5A3">
        <w:rPr>
          <w:b w:val="1"/>
          <w:bCs w:val="1"/>
          <w:color w:val="auto"/>
          <w:sz w:val="24"/>
          <w:szCs w:val="24"/>
        </w:rPr>
        <w:t>cznej.</w:t>
      </w:r>
      <w:r w:rsidRPr="4F55BAD3" w:rsidR="022C9F17">
        <w:rPr>
          <w:b w:val="1"/>
          <w:bCs w:val="1"/>
          <w:color w:val="auto"/>
          <w:sz w:val="24"/>
          <w:szCs w:val="24"/>
        </w:rPr>
        <w:t xml:space="preserve"> To </w:t>
      </w:r>
      <w:r w:rsidRPr="4F55BAD3" w:rsidR="3F2F1B2D">
        <w:rPr>
          <w:b w:val="1"/>
          <w:bCs w:val="1"/>
          <w:color w:val="auto"/>
          <w:sz w:val="24"/>
          <w:szCs w:val="24"/>
        </w:rPr>
        <w:t>innowacyjne rozwiązanie</w:t>
      </w:r>
      <w:r w:rsidRPr="4F55BAD3" w:rsidR="54C56593">
        <w:rPr>
          <w:b w:val="1"/>
          <w:bCs w:val="1"/>
          <w:color w:val="auto"/>
          <w:sz w:val="24"/>
          <w:szCs w:val="24"/>
        </w:rPr>
        <w:t xml:space="preserve"> </w:t>
      </w:r>
      <w:r w:rsidRPr="4F55BAD3" w:rsidR="00835268">
        <w:rPr>
          <w:b w:val="1"/>
          <w:bCs w:val="1"/>
          <w:color w:val="auto"/>
          <w:sz w:val="24"/>
          <w:szCs w:val="24"/>
        </w:rPr>
        <w:t>przeszklenia</w:t>
      </w:r>
      <w:r w:rsidRPr="4F55BAD3" w:rsidR="54C56593">
        <w:rPr>
          <w:b w:val="1"/>
          <w:bCs w:val="1"/>
          <w:color w:val="auto"/>
          <w:sz w:val="24"/>
          <w:szCs w:val="24"/>
        </w:rPr>
        <w:t xml:space="preserve"> dachowego na polskim rynku.</w:t>
      </w:r>
    </w:p>
    <w:p w:rsidR="7C3CBBD6" w:rsidP="4F55BAD3" w:rsidRDefault="7C3CBBD6" w14:paraId="538C913B" w14:textId="41789CE5">
      <w:pPr>
        <w:jc w:val="left"/>
        <w:rPr>
          <w:color w:val="auto"/>
        </w:rPr>
      </w:pPr>
      <w:r w:rsidRPr="4F55BAD3" w:rsidR="7C3CBBD6">
        <w:rPr>
          <w:color w:val="auto"/>
        </w:rPr>
        <w:t>S</w:t>
      </w:r>
      <w:r w:rsidRPr="4F55BAD3" w:rsidR="54C56593">
        <w:rPr>
          <w:color w:val="auto"/>
        </w:rPr>
        <w:t>ystem</w:t>
      </w:r>
      <w:r w:rsidRPr="4F55BAD3" w:rsidR="12C063E1">
        <w:rPr>
          <w:color w:val="auto"/>
        </w:rPr>
        <w:t xml:space="preserve"> </w:t>
      </w:r>
      <w:r w:rsidRPr="4F55BAD3" w:rsidR="54C56593">
        <w:rPr>
          <w:color w:val="auto"/>
        </w:rPr>
        <w:t xml:space="preserve">przeszkleń dachowych VELUX Commercial to </w:t>
      </w:r>
      <w:r w:rsidRPr="4F55BAD3" w:rsidR="46C76936">
        <w:rPr>
          <w:color w:val="auto"/>
        </w:rPr>
        <w:t xml:space="preserve">nowatorska propozycja </w:t>
      </w:r>
      <w:r w:rsidRPr="4F55BAD3" w:rsidR="00835268">
        <w:rPr>
          <w:color w:val="auto"/>
        </w:rPr>
        <w:t>d</w:t>
      </w:r>
      <w:r w:rsidRPr="4F55BAD3" w:rsidR="0C18465F">
        <w:rPr>
          <w:color w:val="auto"/>
        </w:rPr>
        <w:t>oświetlenia</w:t>
      </w:r>
      <w:r w:rsidRPr="4F55BAD3" w:rsidR="0C18465F">
        <w:rPr>
          <w:color w:val="auto"/>
        </w:rPr>
        <w:t xml:space="preserve"> dziennego i wentylacji dla budynków publicznych, przemysłowych i komercyjnych</w:t>
      </w:r>
      <w:r w:rsidRPr="4F55BAD3" w:rsidR="437A3AE7">
        <w:rPr>
          <w:color w:val="auto"/>
        </w:rPr>
        <w:t xml:space="preserve">. System charakteryzuje </w:t>
      </w:r>
      <w:r w:rsidRPr="4F55BAD3" w:rsidR="0A3AB834">
        <w:rPr>
          <w:color w:val="auto"/>
        </w:rPr>
        <w:t>się</w:t>
      </w:r>
      <w:r w:rsidRPr="4F55BAD3" w:rsidR="2962ECBB">
        <w:rPr>
          <w:color w:val="auto"/>
        </w:rPr>
        <w:t xml:space="preserve"> </w:t>
      </w:r>
      <w:r w:rsidRPr="4F55BAD3" w:rsidR="5AAFA5E3">
        <w:rPr>
          <w:color w:val="auto"/>
        </w:rPr>
        <w:t>prefabrykowanymi</w:t>
      </w:r>
      <w:r w:rsidRPr="4F55BAD3" w:rsidR="2962ECBB">
        <w:rPr>
          <w:color w:val="auto"/>
        </w:rPr>
        <w:t xml:space="preserve"> modułami, które </w:t>
      </w:r>
      <w:r w:rsidRPr="4F55BAD3" w:rsidR="1C113A18">
        <w:rPr>
          <w:color w:val="auto"/>
        </w:rPr>
        <w:t>możemy dowolnie konfigurować</w:t>
      </w:r>
      <w:r w:rsidRPr="4F55BAD3" w:rsidR="098FF80C">
        <w:rPr>
          <w:color w:val="auto"/>
        </w:rPr>
        <w:t xml:space="preserve"> tak, </w:t>
      </w:r>
      <w:r w:rsidRPr="4F55BAD3" w:rsidR="1C113A18">
        <w:rPr>
          <w:color w:val="auto"/>
        </w:rPr>
        <w:t xml:space="preserve">aby jak najlepiej dopasować je do projektu dachu przestrzeni komercyjnej – od wąskiego korytarza do ogromnej hali </w:t>
      </w:r>
      <w:r w:rsidRPr="4F55BAD3" w:rsidR="1C793345">
        <w:rPr>
          <w:color w:val="auto"/>
        </w:rPr>
        <w:t xml:space="preserve">przemysłowej </w:t>
      </w:r>
      <w:r w:rsidRPr="4F55BAD3" w:rsidR="1C113A18">
        <w:rPr>
          <w:color w:val="auto"/>
        </w:rPr>
        <w:t xml:space="preserve">o niestandardowej </w:t>
      </w:r>
      <w:r w:rsidRPr="4F55BAD3" w:rsidR="464B1322">
        <w:rPr>
          <w:color w:val="auto"/>
        </w:rPr>
        <w:t>formie.</w:t>
      </w:r>
      <w:r w:rsidRPr="4F55BAD3" w:rsidR="7BCBA5DD">
        <w:rPr>
          <w:color w:val="auto"/>
        </w:rPr>
        <w:t xml:space="preserve"> </w:t>
      </w:r>
      <w:r w:rsidRPr="4F55BAD3" w:rsidR="5A1D4985">
        <w:rPr>
          <w:color w:val="auto"/>
        </w:rPr>
        <w:t>Łatw</w:t>
      </w:r>
      <w:r w:rsidRPr="4F55BAD3" w:rsidR="5B94117E">
        <w:rPr>
          <w:color w:val="auto"/>
        </w:rPr>
        <w:t>y w montażu</w:t>
      </w:r>
      <w:r w:rsidRPr="4F55BAD3" w:rsidR="7BCBA5DD">
        <w:rPr>
          <w:color w:val="auto"/>
        </w:rPr>
        <w:t>, zapewnia dużą ilość naturalnego światła oraz wentylację</w:t>
      </w:r>
      <w:r w:rsidRPr="4F55BAD3" w:rsidR="07136C9E">
        <w:rPr>
          <w:color w:val="auto"/>
        </w:rPr>
        <w:t xml:space="preserve"> –</w:t>
      </w:r>
      <w:r w:rsidRPr="4F55BAD3" w:rsidR="7BCBA5DD">
        <w:rPr>
          <w:color w:val="auto"/>
        </w:rPr>
        <w:t xml:space="preserve"> umożliwiając ciągłą </w:t>
      </w:r>
      <w:r w:rsidRPr="4F55BAD3" w:rsidR="3409F4AB">
        <w:rPr>
          <w:color w:val="auto"/>
        </w:rPr>
        <w:t>wymianę powietrza wewnątrz na świeże.</w:t>
      </w:r>
      <w:r w:rsidRPr="4F55BAD3" w:rsidR="4576720F">
        <w:rPr>
          <w:color w:val="auto"/>
        </w:rPr>
        <w:t xml:space="preserve"> Świetliki modułowe </w:t>
      </w:r>
      <w:r w:rsidRPr="4F55BAD3" w:rsidR="56D1B44C">
        <w:rPr>
          <w:color w:val="auto"/>
        </w:rPr>
        <w:t xml:space="preserve">instaluje się za pomocą </w:t>
      </w:r>
      <w:proofErr w:type="spellStart"/>
      <w:r w:rsidRPr="4F55BAD3" w:rsidR="00FD475A">
        <w:rPr>
          <w:color w:val="auto"/>
        </w:rPr>
        <w:t>bezłącznikowej</w:t>
      </w:r>
      <w:proofErr w:type="spellEnd"/>
      <w:r w:rsidRPr="4F55BAD3" w:rsidR="0F10031A">
        <w:rPr>
          <w:color w:val="auto"/>
        </w:rPr>
        <w:t xml:space="preserve">, </w:t>
      </w:r>
      <w:r w:rsidRPr="4F55BAD3" w:rsidR="00835268">
        <w:rPr>
          <w:color w:val="auto"/>
        </w:rPr>
        <w:t>niewidocznej konstrukcji</w:t>
      </w:r>
      <w:r w:rsidRPr="4F55BAD3" w:rsidR="56D1B44C">
        <w:rPr>
          <w:color w:val="auto"/>
        </w:rPr>
        <w:t>: mogą</w:t>
      </w:r>
      <w:r w:rsidRPr="4F55BAD3" w:rsidR="63E8B69B">
        <w:rPr>
          <w:color w:val="auto"/>
        </w:rPr>
        <w:t xml:space="preserve"> one</w:t>
      </w:r>
      <w:r w:rsidRPr="4F55BAD3" w:rsidR="56D1B44C">
        <w:rPr>
          <w:color w:val="auto"/>
        </w:rPr>
        <w:t xml:space="preserve"> zastąpić obecne </w:t>
      </w:r>
      <w:r w:rsidRPr="4F55BAD3" w:rsidR="6B1D0A90">
        <w:rPr>
          <w:color w:val="auto"/>
        </w:rPr>
        <w:t xml:space="preserve">okna dachowe lub zostać zintegrowane z nowym projektem </w:t>
      </w:r>
      <w:r w:rsidRPr="4F55BAD3" w:rsidR="541B7EAF">
        <w:rPr>
          <w:color w:val="auto"/>
        </w:rPr>
        <w:t>konstrukcyjnym budynku.</w:t>
      </w:r>
    </w:p>
    <w:p w:rsidR="08E4268C" w:rsidP="4F55BAD3" w:rsidRDefault="08E4268C" w14:paraId="0E8E7471" w14:textId="1A382425" w14:noSpellErr="1">
      <w:pPr>
        <w:jc w:val="left"/>
        <w:rPr>
          <w:b w:val="1"/>
          <w:bCs w:val="1"/>
          <w:color w:val="auto"/>
        </w:rPr>
      </w:pPr>
      <w:r w:rsidRPr="4F55BAD3" w:rsidR="08E4268C">
        <w:rPr>
          <w:b w:val="1"/>
          <w:bCs w:val="1"/>
          <w:color w:val="auto"/>
        </w:rPr>
        <w:t>N</w:t>
      </w:r>
      <w:r w:rsidRPr="4F55BAD3" w:rsidR="58729099">
        <w:rPr>
          <w:b w:val="1"/>
          <w:bCs w:val="1"/>
          <w:color w:val="auto"/>
        </w:rPr>
        <w:t>ajwyższa jakość</w:t>
      </w:r>
      <w:r w:rsidRPr="4F55BAD3" w:rsidR="0AAFAD82">
        <w:rPr>
          <w:b w:val="1"/>
          <w:bCs w:val="1"/>
          <w:color w:val="auto"/>
        </w:rPr>
        <w:t xml:space="preserve"> modułów</w:t>
      </w:r>
    </w:p>
    <w:p w:rsidR="6DA3045E" w:rsidP="4F55BAD3" w:rsidRDefault="6DA3045E" w14:paraId="44BD292F" w14:textId="5C2B9B09">
      <w:pPr>
        <w:jc w:val="left"/>
        <w:rPr>
          <w:color w:val="auto"/>
        </w:rPr>
      </w:pPr>
      <w:r w:rsidRPr="4F55BAD3" w:rsidR="6DA3045E">
        <w:rPr>
          <w:color w:val="auto"/>
        </w:rPr>
        <w:t>Pr</w:t>
      </w:r>
      <w:r w:rsidRPr="4F55BAD3" w:rsidR="5E1FA1F9">
        <w:rPr>
          <w:color w:val="auto"/>
        </w:rPr>
        <w:t>odukcja i łączenie pr</w:t>
      </w:r>
      <w:r w:rsidRPr="4F55BAD3" w:rsidR="6DA3045E">
        <w:rPr>
          <w:color w:val="auto"/>
        </w:rPr>
        <w:t>efabrykowan</w:t>
      </w:r>
      <w:r w:rsidRPr="4F55BAD3" w:rsidR="6D2F509C">
        <w:rPr>
          <w:color w:val="auto"/>
        </w:rPr>
        <w:t xml:space="preserve">ych </w:t>
      </w:r>
      <w:r w:rsidRPr="4F55BAD3" w:rsidR="6DA3045E">
        <w:rPr>
          <w:color w:val="auto"/>
        </w:rPr>
        <w:t>m</w:t>
      </w:r>
      <w:r w:rsidRPr="4F55BAD3" w:rsidR="55C6568B">
        <w:rPr>
          <w:color w:val="auto"/>
        </w:rPr>
        <w:t>odułow</w:t>
      </w:r>
      <w:r w:rsidRPr="4F55BAD3" w:rsidR="2AE32FC2">
        <w:rPr>
          <w:color w:val="auto"/>
        </w:rPr>
        <w:t>ych przeszkleń odbywa się na jednej linii produkcyjnej, aby zachować jak najwyższe standardy</w:t>
      </w:r>
      <w:r w:rsidRPr="4F55BAD3" w:rsidR="6AECCEC1">
        <w:rPr>
          <w:color w:val="auto"/>
        </w:rPr>
        <w:t xml:space="preserve">, </w:t>
      </w:r>
      <w:r w:rsidRPr="4F55BAD3" w:rsidR="2AE32FC2">
        <w:rPr>
          <w:color w:val="auto"/>
        </w:rPr>
        <w:t>jakość</w:t>
      </w:r>
      <w:r w:rsidRPr="4F55BAD3" w:rsidR="43270A9B">
        <w:rPr>
          <w:color w:val="auto"/>
        </w:rPr>
        <w:t xml:space="preserve"> i jednolitość poszczególnych elementów</w:t>
      </w:r>
      <w:r w:rsidRPr="4F55BAD3" w:rsidR="2AE32FC2">
        <w:rPr>
          <w:color w:val="auto"/>
        </w:rPr>
        <w:t>.</w:t>
      </w:r>
      <w:r w:rsidRPr="4F55BAD3" w:rsidR="783C018E">
        <w:rPr>
          <w:color w:val="auto"/>
        </w:rPr>
        <w:t xml:space="preserve"> </w:t>
      </w:r>
      <w:r w:rsidRPr="4F55BAD3" w:rsidR="130CDE58">
        <w:rPr>
          <w:color w:val="auto"/>
        </w:rPr>
        <w:t>M</w:t>
      </w:r>
      <w:r w:rsidRPr="4F55BAD3" w:rsidR="78D62A81">
        <w:rPr>
          <w:color w:val="auto"/>
        </w:rPr>
        <w:t xml:space="preserve">oduły wykonane są z </w:t>
      </w:r>
      <w:proofErr w:type="spellStart"/>
      <w:r w:rsidRPr="4F55BAD3" w:rsidR="78D62A81">
        <w:rPr>
          <w:color w:val="auto"/>
        </w:rPr>
        <w:t>p</w:t>
      </w:r>
      <w:r w:rsidRPr="4F55BAD3" w:rsidR="75113753">
        <w:rPr>
          <w:color w:val="auto"/>
        </w:rPr>
        <w:t>ul</w:t>
      </w:r>
      <w:r w:rsidRPr="4F55BAD3" w:rsidR="78D62A81">
        <w:rPr>
          <w:color w:val="auto"/>
        </w:rPr>
        <w:t>trudowanego</w:t>
      </w:r>
      <w:proofErr w:type="spellEnd"/>
      <w:r w:rsidRPr="4F55BAD3" w:rsidR="78D62A81">
        <w:rPr>
          <w:color w:val="auto"/>
        </w:rPr>
        <w:t xml:space="preserve"> </w:t>
      </w:r>
      <w:r w:rsidRPr="4F55BAD3" w:rsidR="78D62A81">
        <w:rPr>
          <w:color w:val="auto"/>
        </w:rPr>
        <w:t xml:space="preserve">materiału kompozytowego, charakteryzującego się doskonałą stabilnością, </w:t>
      </w:r>
      <w:r w:rsidRPr="4F55BAD3" w:rsidR="5E8F337E">
        <w:rPr>
          <w:color w:val="auto"/>
        </w:rPr>
        <w:t>sztywnością i odpornością na zginanie.</w:t>
      </w:r>
      <w:r w:rsidRPr="4F55BAD3" w:rsidR="1F6D4C89">
        <w:rPr>
          <w:color w:val="auto"/>
        </w:rPr>
        <w:t xml:space="preserve"> Żywotność </w:t>
      </w:r>
      <w:r w:rsidRPr="4F55BAD3" w:rsidR="47735BB3">
        <w:rPr>
          <w:color w:val="auto"/>
        </w:rPr>
        <w:t xml:space="preserve">świetlików wynosi 30 lat. </w:t>
      </w:r>
      <w:r w:rsidRPr="4F55BAD3" w:rsidR="783C018E">
        <w:rPr>
          <w:color w:val="auto"/>
        </w:rPr>
        <w:t xml:space="preserve">Każdy ze szklanych modułów posiada znak CE, gwarantujący </w:t>
      </w:r>
      <w:r w:rsidRPr="4F55BAD3" w:rsidR="445CDD18">
        <w:rPr>
          <w:color w:val="auto"/>
        </w:rPr>
        <w:t>produkt zgodny z dyrektywną Unii Europejskiej</w:t>
      </w:r>
      <w:r w:rsidRPr="4F55BAD3" w:rsidR="34755F28">
        <w:rPr>
          <w:color w:val="auto"/>
        </w:rPr>
        <w:t>, jak również deklarację środowiskową E</w:t>
      </w:r>
      <w:r w:rsidRPr="4F55BAD3" w:rsidR="213355F8">
        <w:rPr>
          <w:color w:val="auto"/>
        </w:rPr>
        <w:t>PD dla wyrobów budowlanych.</w:t>
      </w:r>
    </w:p>
    <w:p w:rsidR="340A59A0" w:rsidP="4F55BAD3" w:rsidRDefault="340A59A0" w14:paraId="223E5232" w14:textId="3E1C223D" w14:noSpellErr="1">
      <w:pPr>
        <w:jc w:val="left"/>
        <w:rPr>
          <w:color w:val="auto"/>
        </w:rPr>
      </w:pPr>
      <w:r w:rsidRPr="4F55BAD3" w:rsidR="340A59A0">
        <w:rPr>
          <w:color w:val="auto"/>
        </w:rPr>
        <w:t xml:space="preserve">Gotowe świetliki dostarczane są do obiektu, gdzie mogą być prosto </w:t>
      </w:r>
      <w:r w:rsidRPr="4F55BAD3" w:rsidR="39741EA6">
        <w:rPr>
          <w:color w:val="auto"/>
        </w:rPr>
        <w:t>i szybko</w:t>
      </w:r>
      <w:r w:rsidRPr="4F55BAD3" w:rsidR="6CA92A4D">
        <w:rPr>
          <w:color w:val="auto"/>
        </w:rPr>
        <w:t xml:space="preserve"> zamontowane z pomocą nowoczesnego systemu montażowego</w:t>
      </w:r>
      <w:r w:rsidRPr="4F55BAD3" w:rsidR="3FD65282">
        <w:rPr>
          <w:color w:val="auto"/>
        </w:rPr>
        <w:t>. Sama instalacja nie wymaga regulacji i obróbki produktu.</w:t>
      </w:r>
    </w:p>
    <w:p w:rsidR="66D9A0A0" w:rsidP="4F55BAD3" w:rsidRDefault="66D9A0A0" w14:paraId="307576A8" w14:textId="4667C919" w14:noSpellErr="1">
      <w:pPr>
        <w:jc w:val="left"/>
        <w:rPr>
          <w:b w:val="1"/>
          <w:bCs w:val="1"/>
          <w:color w:val="auto"/>
        </w:rPr>
      </w:pPr>
      <w:r w:rsidRPr="4F55BAD3" w:rsidR="66D9A0A0">
        <w:rPr>
          <w:b w:val="1"/>
          <w:bCs w:val="1"/>
          <w:color w:val="auto"/>
        </w:rPr>
        <w:t>Nowoczesny wygląd</w:t>
      </w:r>
    </w:p>
    <w:p w:rsidR="0AC4325A" w:rsidP="4F55BAD3" w:rsidRDefault="0AC4325A" w14:paraId="037BA538" w14:textId="289BEDEA">
      <w:pPr>
        <w:jc w:val="left"/>
        <w:rPr>
          <w:color w:val="auto"/>
        </w:rPr>
      </w:pPr>
      <w:r w:rsidRPr="4F55BAD3" w:rsidR="0AC4325A">
        <w:rPr>
          <w:color w:val="auto"/>
        </w:rPr>
        <w:t>Świetliki dachowe VELUX Commercial zostały zaprojektowane wraz ze specjalistami z brytyjskiego biura architektonicz</w:t>
      </w:r>
      <w:r w:rsidRPr="4F55BAD3" w:rsidR="0789CA9B">
        <w:rPr>
          <w:color w:val="auto"/>
        </w:rPr>
        <w:t>n</w:t>
      </w:r>
      <w:r w:rsidRPr="4F55BAD3" w:rsidR="0AC4325A">
        <w:rPr>
          <w:color w:val="auto"/>
        </w:rPr>
        <w:t>ego Fost</w:t>
      </w:r>
      <w:r w:rsidRPr="4F55BAD3" w:rsidR="0B3797DC">
        <w:rPr>
          <w:color w:val="auto"/>
        </w:rPr>
        <w:t>er</w:t>
      </w:r>
      <w:r w:rsidRPr="4F55BAD3" w:rsidR="6680AAC2">
        <w:rPr>
          <w:color w:val="auto"/>
        </w:rPr>
        <w:t xml:space="preserve"> + Partners.</w:t>
      </w:r>
      <w:r w:rsidRPr="4F55BAD3" w:rsidR="193B5606">
        <w:rPr>
          <w:color w:val="auto"/>
        </w:rPr>
        <w:t xml:space="preserve"> </w:t>
      </w:r>
      <w:r w:rsidRPr="4F55BAD3" w:rsidR="5106CC6C">
        <w:rPr>
          <w:color w:val="auto"/>
        </w:rPr>
        <w:t>Minimalizm</w:t>
      </w:r>
      <w:r w:rsidRPr="4F55BAD3" w:rsidR="57E03B37">
        <w:rPr>
          <w:color w:val="auto"/>
        </w:rPr>
        <w:t>, zrównoważony design</w:t>
      </w:r>
      <w:r w:rsidRPr="4F55BAD3" w:rsidR="193B5606">
        <w:rPr>
          <w:color w:val="auto"/>
        </w:rPr>
        <w:t xml:space="preserve">, </w:t>
      </w:r>
      <w:r w:rsidRPr="4F55BAD3" w:rsidR="6C44CDF8">
        <w:rPr>
          <w:color w:val="auto"/>
        </w:rPr>
        <w:t>funkcjonalność,</w:t>
      </w:r>
      <w:r w:rsidRPr="4F55BAD3" w:rsidR="193B5606">
        <w:rPr>
          <w:color w:val="auto"/>
        </w:rPr>
        <w:t xml:space="preserve"> najwyższa dbałość o szczegóły </w:t>
      </w:r>
      <w:r w:rsidRPr="4F55BAD3" w:rsidR="101E8A05">
        <w:rPr>
          <w:color w:val="auto"/>
        </w:rPr>
        <w:t xml:space="preserve">i elastyczność </w:t>
      </w:r>
      <w:r w:rsidRPr="4F55BAD3" w:rsidR="6CBAC700">
        <w:rPr>
          <w:color w:val="auto"/>
        </w:rPr>
        <w:t>–</w:t>
      </w:r>
      <w:r w:rsidRPr="4F55BAD3" w:rsidR="193B5606">
        <w:rPr>
          <w:color w:val="auto"/>
        </w:rPr>
        <w:t xml:space="preserve"> te cechy </w:t>
      </w:r>
      <w:r w:rsidRPr="4F55BAD3" w:rsidR="522B3949">
        <w:rPr>
          <w:color w:val="auto"/>
        </w:rPr>
        <w:t>sprawiły, że modułowe przeszklenia dachowe mogą zostać użyte</w:t>
      </w:r>
      <w:r w:rsidRPr="4F55BAD3" w:rsidR="1EB99E1F">
        <w:rPr>
          <w:color w:val="auto"/>
        </w:rPr>
        <w:t xml:space="preserve"> w budynkach użyteczności publicznej</w:t>
      </w:r>
      <w:r w:rsidRPr="4F55BAD3" w:rsidR="522B3949">
        <w:rPr>
          <w:color w:val="auto"/>
        </w:rPr>
        <w:t xml:space="preserve"> jako pojedynczy element dachu, </w:t>
      </w:r>
      <w:r w:rsidRPr="4F55BAD3" w:rsidR="21CCE729">
        <w:rPr>
          <w:color w:val="auto"/>
        </w:rPr>
        <w:t>jak i</w:t>
      </w:r>
      <w:r w:rsidRPr="4F55BAD3" w:rsidR="404140B7">
        <w:rPr>
          <w:color w:val="auto"/>
        </w:rPr>
        <w:t xml:space="preserve"> całe atrium</w:t>
      </w:r>
      <w:r w:rsidRPr="4F55BAD3" w:rsidR="4C41CC52">
        <w:rPr>
          <w:color w:val="auto"/>
        </w:rPr>
        <w:t>. Do produkcji świetlików używa się niezwykle smukłych</w:t>
      </w:r>
      <w:r w:rsidRPr="4F55BAD3" w:rsidR="00835268">
        <w:rPr>
          <w:color w:val="auto"/>
        </w:rPr>
        <w:t xml:space="preserve"> </w:t>
      </w:r>
      <w:r w:rsidRPr="4F55BAD3" w:rsidR="00835268">
        <w:rPr>
          <w:color w:val="auto"/>
        </w:rPr>
        <w:t>ram</w:t>
      </w:r>
      <w:r w:rsidRPr="4F55BAD3" w:rsidR="4C41CC52">
        <w:rPr>
          <w:color w:val="auto"/>
        </w:rPr>
        <w:t xml:space="preserve">, </w:t>
      </w:r>
      <w:r w:rsidRPr="4F55BAD3" w:rsidR="0AE6B184">
        <w:rPr>
          <w:color w:val="auto"/>
        </w:rPr>
        <w:t>zarówno do modułów stałych</w:t>
      </w:r>
      <w:r w:rsidRPr="4F55BAD3" w:rsidR="31305F39">
        <w:rPr>
          <w:color w:val="auto"/>
        </w:rPr>
        <w:t>,</w:t>
      </w:r>
      <w:r w:rsidRPr="4F55BAD3" w:rsidR="0AE6B184">
        <w:rPr>
          <w:color w:val="auto"/>
        </w:rPr>
        <w:t xml:space="preserve"> jak i otwieranych. D</w:t>
      </w:r>
      <w:r w:rsidRPr="4F55BAD3" w:rsidR="4C41CC52">
        <w:rPr>
          <w:color w:val="auto"/>
        </w:rPr>
        <w:t>zięki</w:t>
      </w:r>
      <w:r w:rsidRPr="4F55BAD3" w:rsidR="515483C4">
        <w:rPr>
          <w:color w:val="auto"/>
        </w:rPr>
        <w:t xml:space="preserve"> temu c</w:t>
      </w:r>
      <w:r w:rsidRPr="4F55BAD3" w:rsidR="22C931B5">
        <w:rPr>
          <w:color w:val="auto"/>
        </w:rPr>
        <w:t>a</w:t>
      </w:r>
      <w:r w:rsidRPr="4F55BAD3" w:rsidR="0378CF6F">
        <w:rPr>
          <w:color w:val="auto"/>
        </w:rPr>
        <w:t>ła konstrukcja wygląda elegancko, bez</w:t>
      </w:r>
      <w:r w:rsidRPr="4F55BAD3" w:rsidR="6456BFDA">
        <w:rPr>
          <w:color w:val="auto"/>
        </w:rPr>
        <w:t xml:space="preserve"> </w:t>
      </w:r>
      <w:r w:rsidRPr="4F55BAD3" w:rsidR="0378CF6F">
        <w:rPr>
          <w:color w:val="auto"/>
        </w:rPr>
        <w:t xml:space="preserve">nieestetycznych wizualnie elementów jak łączenia czy </w:t>
      </w:r>
      <w:r w:rsidRPr="4F55BAD3" w:rsidR="28DE094E">
        <w:rPr>
          <w:color w:val="auto"/>
        </w:rPr>
        <w:t>siłowniki łańcuchowe.</w:t>
      </w:r>
    </w:p>
    <w:p w:rsidR="28DE094E" w:rsidP="4F55BAD3" w:rsidRDefault="28DE094E" w14:paraId="48946E77" w14:textId="1251B78B" w14:noSpellErr="1">
      <w:pPr>
        <w:jc w:val="left"/>
        <w:rPr>
          <w:b w:val="1"/>
          <w:bCs w:val="1"/>
          <w:color w:val="auto"/>
        </w:rPr>
      </w:pPr>
      <w:r w:rsidRPr="4F55BAD3" w:rsidR="28DE094E">
        <w:rPr>
          <w:b w:val="1"/>
          <w:bCs w:val="1"/>
          <w:color w:val="auto"/>
        </w:rPr>
        <w:t>Optymalizacja klimatu w pomieszczeniach</w:t>
      </w:r>
    </w:p>
    <w:p w:rsidR="28DE094E" w:rsidP="4F55BAD3" w:rsidRDefault="28DE094E" w14:paraId="1B27F032" w14:textId="5E487BAE">
      <w:pPr>
        <w:jc w:val="left"/>
        <w:rPr>
          <w:color w:val="auto"/>
        </w:rPr>
      </w:pPr>
      <w:r w:rsidRPr="4F55BAD3" w:rsidR="28DE094E">
        <w:rPr>
          <w:color w:val="auto"/>
        </w:rPr>
        <w:t>Oprócz stałego dostępu do naturalnego światła słonecznego VELUX Commercial oferuje szereg dodatków do przeszkleń modu</w:t>
      </w:r>
      <w:r w:rsidRPr="4F55BAD3" w:rsidR="07F9743D">
        <w:rPr>
          <w:color w:val="auto"/>
        </w:rPr>
        <w:t>łowych, aby kontrolować i optymalizować tworzony wewnątrz budynków klimat.</w:t>
      </w:r>
      <w:r w:rsidRPr="4F55BAD3" w:rsidR="2999FC70">
        <w:rPr>
          <w:color w:val="auto"/>
        </w:rPr>
        <w:t xml:space="preserve"> Dopasowane do potrzeb rolety przeciwsłoneczne chronią przestrzeń prze</w:t>
      </w:r>
      <w:r w:rsidRPr="4F55BAD3" w:rsidR="1428CE0C">
        <w:rPr>
          <w:color w:val="auto"/>
        </w:rPr>
        <w:t xml:space="preserve">d </w:t>
      </w:r>
      <w:r w:rsidRPr="4F55BAD3" w:rsidR="2999FC70">
        <w:rPr>
          <w:color w:val="auto"/>
        </w:rPr>
        <w:t xml:space="preserve">nadmiernym </w:t>
      </w:r>
      <w:r w:rsidRPr="4F55BAD3" w:rsidR="00EB6680">
        <w:rPr>
          <w:color w:val="auto"/>
        </w:rPr>
        <w:t>na</w:t>
      </w:r>
      <w:r w:rsidRPr="4F55BAD3" w:rsidR="2999FC70">
        <w:rPr>
          <w:color w:val="auto"/>
        </w:rPr>
        <w:t>grzaniem</w:t>
      </w:r>
      <w:r w:rsidRPr="4F55BAD3" w:rsidR="2999FC70">
        <w:rPr>
          <w:color w:val="auto"/>
        </w:rPr>
        <w:t xml:space="preserve"> </w:t>
      </w:r>
      <w:r w:rsidRPr="4F55BAD3" w:rsidR="7C26729E">
        <w:rPr>
          <w:color w:val="auto"/>
        </w:rPr>
        <w:t>oraz</w:t>
      </w:r>
      <w:r w:rsidRPr="4F55BAD3" w:rsidR="2999FC70">
        <w:rPr>
          <w:color w:val="auto"/>
        </w:rPr>
        <w:t xml:space="preserve"> </w:t>
      </w:r>
      <w:r w:rsidRPr="4F55BAD3" w:rsidR="2999FC70">
        <w:rPr>
          <w:color w:val="auto"/>
        </w:rPr>
        <w:t>o</w:t>
      </w:r>
      <w:r w:rsidRPr="4F55BAD3" w:rsidR="00EB6680">
        <w:rPr>
          <w:color w:val="auto"/>
        </w:rPr>
        <w:t>ślepieniem użytkowników</w:t>
      </w:r>
      <w:r w:rsidRPr="4F55BAD3" w:rsidR="2999FC70">
        <w:rPr>
          <w:color w:val="auto"/>
        </w:rPr>
        <w:t xml:space="preserve">, a </w:t>
      </w:r>
      <w:r w:rsidRPr="4F55BAD3" w:rsidR="22B66448">
        <w:rPr>
          <w:color w:val="auto"/>
        </w:rPr>
        <w:t>wentylacja codzienna i oddymiająca zapewnia ciągły dostęp do świeżego powietrza</w:t>
      </w:r>
      <w:r w:rsidRPr="4F55BAD3" w:rsidR="58F37D07">
        <w:rPr>
          <w:color w:val="auto"/>
        </w:rPr>
        <w:t>, a także</w:t>
      </w:r>
      <w:r w:rsidRPr="4F55BAD3" w:rsidR="22B66448">
        <w:rPr>
          <w:color w:val="auto"/>
        </w:rPr>
        <w:t xml:space="preserve"> ograniczanie zbie</w:t>
      </w:r>
      <w:r w:rsidRPr="4F55BAD3" w:rsidR="5F8F6624">
        <w:rPr>
          <w:color w:val="auto"/>
        </w:rPr>
        <w:t>rającego się dymu w środku.</w:t>
      </w:r>
    </w:p>
    <w:p w:rsidR="0ED603A9" w:rsidP="4F55BAD3" w:rsidRDefault="0ED603A9" w14:paraId="565E765B" w14:textId="4CEBF60F" w14:noSpellErr="1">
      <w:pPr>
        <w:jc w:val="left"/>
        <w:rPr>
          <w:color w:val="auto"/>
        </w:rPr>
      </w:pPr>
      <w:r w:rsidRPr="4F55BAD3" w:rsidR="0ED603A9">
        <w:rPr>
          <w:color w:val="auto"/>
        </w:rPr>
        <w:t>Dzięki prefabrykowanemu modułowe</w:t>
      </w:r>
      <w:r w:rsidRPr="4F55BAD3" w:rsidR="3DCF2ECB">
        <w:rPr>
          <w:color w:val="auto"/>
        </w:rPr>
        <w:t>mu</w:t>
      </w:r>
      <w:r w:rsidRPr="4F55BAD3" w:rsidR="0ED603A9">
        <w:rPr>
          <w:color w:val="auto"/>
        </w:rPr>
        <w:t xml:space="preserve"> system</w:t>
      </w:r>
      <w:r w:rsidRPr="4F55BAD3" w:rsidR="50972AA2">
        <w:rPr>
          <w:color w:val="auto"/>
        </w:rPr>
        <w:t>owi</w:t>
      </w:r>
      <w:r w:rsidRPr="4F55BAD3" w:rsidR="0ED603A9">
        <w:rPr>
          <w:color w:val="auto"/>
        </w:rPr>
        <w:t xml:space="preserve"> szklenia VELUX Commercial </w:t>
      </w:r>
      <w:r w:rsidRPr="4F55BAD3" w:rsidR="3ACB57D0">
        <w:rPr>
          <w:color w:val="auto"/>
        </w:rPr>
        <w:t>zaprojektujemy komfortową, jasną przestrzeń we wszelkich budynkach publicznych, komercyjnych i przemysłowych, z troską o każdego użytkownika tworzone</w:t>
      </w:r>
      <w:r w:rsidRPr="4F55BAD3" w:rsidR="37ECCA89">
        <w:rPr>
          <w:color w:val="auto"/>
        </w:rPr>
        <w:t>go wnętrza.</w:t>
      </w:r>
    </w:p>
    <w:p w:rsidR="19143719" w:rsidP="4F55BAD3" w:rsidRDefault="19143719" w14:paraId="7A6390B1" w14:textId="4B8C1542" w14:noSpellErr="1">
      <w:pPr>
        <w:jc w:val="left"/>
        <w:rPr>
          <w:color w:val="auto"/>
        </w:rPr>
      </w:pPr>
    </w:p>
    <w:p w:rsidR="3B7B86C9" w:rsidP="4F55BAD3" w:rsidRDefault="3B7B86C9" w14:paraId="39AB7F5D" w14:textId="0A372FF1" w14:noSpellErr="1">
      <w:pPr>
        <w:jc w:val="left"/>
        <w:rPr>
          <w:color w:val="auto"/>
        </w:rPr>
      </w:pPr>
      <w:r w:rsidRPr="4F55BAD3" w:rsidR="3B7B86C9">
        <w:rPr>
          <w:color w:val="auto"/>
        </w:rPr>
        <w:t xml:space="preserve">Więcej informacji o prefabrykowanych świetlikach modułowych znajdziesz na </w:t>
      </w:r>
      <w:hyperlink r:id="R3963556ea62644a3">
        <w:r w:rsidRPr="4F55BAD3" w:rsidR="3B7B86C9">
          <w:rPr>
            <w:rStyle w:val="Hipercze"/>
            <w:color w:val="auto"/>
          </w:rPr>
          <w:t>www.commercial.velux.pl</w:t>
        </w:r>
      </w:hyperlink>
    </w:p>
    <w:p w:rsidR="19143719" w:rsidP="4F55BAD3" w:rsidRDefault="19143719" w14:paraId="15C44867" w14:textId="6DBF2681" w14:noSpellErr="1">
      <w:pPr>
        <w:jc w:val="left"/>
        <w:rPr>
          <w:color w:val="auto"/>
        </w:rPr>
      </w:pPr>
    </w:p>
    <w:p w:rsidR="19143719" w:rsidP="4F55BAD3" w:rsidRDefault="19143719" w14:paraId="2781B8AB" w14:textId="45691E3A" w14:noSpellErr="1">
      <w:pPr>
        <w:jc w:val="left"/>
        <w:rPr>
          <w:color w:val="auto"/>
        </w:rPr>
      </w:pPr>
    </w:p>
    <w:p w:rsidR="08C099D4" w:rsidP="4F55BAD3" w:rsidRDefault="08C099D4" w14:paraId="0A2AD117" w14:textId="15D284E8" w14:noSpellErr="1">
      <w:pPr>
        <w:jc w:val="left"/>
        <w:rPr>
          <w:color w:val="auto"/>
        </w:rPr>
      </w:pPr>
      <w:r w:rsidRPr="4F55BAD3" w:rsidR="08C099D4">
        <w:rPr>
          <w:color w:val="auto"/>
        </w:rPr>
        <w:t>___________________________</w:t>
      </w:r>
      <w:r w:rsidRPr="4F55BAD3" w:rsidR="7E19B2B2">
        <w:rPr>
          <w:color w:val="auto"/>
        </w:rPr>
        <w:t>__</w:t>
      </w:r>
    </w:p>
    <w:p w:rsidR="0608455D" w:rsidP="4F55BAD3" w:rsidRDefault="0608455D" w14:textId="6FAC194F" w14:paraId="3F37789D">
      <w:pPr>
        <w:spacing w:line="360" w:lineRule="auto"/>
        <w:jc w:val="left"/>
        <w:rPr>
          <w:rFonts w:ascii="Calibri" w:hAnsi="Calibri" w:eastAsia="Calibri" w:cs="Calibri"/>
          <w:color w:val="auto"/>
          <w:sz w:val="18"/>
          <w:szCs w:val="18"/>
        </w:rPr>
      </w:pPr>
      <w:r w:rsidRPr="4F55BAD3" w:rsidR="08C099D4">
        <w:rPr>
          <w:rFonts w:ascii="Calibri" w:hAnsi="Calibri" w:eastAsia="Calibri" w:cs="Calibri"/>
          <w:b w:val="1"/>
          <w:bCs w:val="1"/>
          <w:color w:val="auto"/>
          <w:sz w:val="18"/>
          <w:szCs w:val="18"/>
        </w:rPr>
        <w:t>O VELUX Commercial:</w:t>
      </w:r>
    </w:p>
    <w:p w:rsidR="0608455D" w:rsidP="4F55BAD3" w:rsidRDefault="0608455D" w14:paraId="53BD641B" w14:textId="08754A87">
      <w:pPr>
        <w:pStyle w:val="Normalny"/>
        <w:spacing w:line="360" w:lineRule="auto"/>
        <w:jc w:val="left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VELUX Commercial</w:t>
      </w:r>
      <w:r w:rsidRPr="6CED77E0" w:rsidR="73DCE674">
        <w:rPr>
          <w:rFonts w:ascii="Calibri" w:hAnsi="Calibri" w:eastAsia="Calibri" w:cs="Calibri"/>
          <w:color w:val="auto"/>
          <w:sz w:val="18"/>
          <w:szCs w:val="18"/>
        </w:rPr>
        <w:t xml:space="preserve"> to utworzony w 2019 roku pion biznesowy, który obejmuje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 marki </w:t>
      </w:r>
      <w:proofErr w:type="spellStart"/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Wasco</w:t>
      </w:r>
      <w:proofErr w:type="spellEnd"/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, </w:t>
      </w:r>
      <w:proofErr w:type="spellStart"/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Vitral</w:t>
      </w:r>
      <w:proofErr w:type="spellEnd"/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 oraz Grupę JET i zatrudnia łącznie prawie 1200 osób w działach sprzedaży, produkcji i administracji w 13 krajach. 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Polsk</w:t>
      </w:r>
      <w:r w:rsidRPr="6CED77E0" w:rsidR="00FD475A">
        <w:rPr>
          <w:rFonts w:ascii="Calibri" w:hAnsi="Calibri" w:eastAsia="Calibri" w:cs="Calibri"/>
          <w:color w:val="auto"/>
          <w:sz w:val="18"/>
          <w:szCs w:val="18"/>
        </w:rPr>
        <w:t>i oddział zlokalizowany jest w Wielkopolsce – we Wrześni</w:t>
      </w:r>
      <w:r w:rsidRPr="6CED77E0" w:rsidR="00FD475A">
        <w:rPr>
          <w:rFonts w:ascii="Calibri" w:hAnsi="Calibri" w:eastAsia="Calibri" w:cs="Calibri"/>
          <w:color w:val="auto"/>
          <w:sz w:val="18"/>
          <w:szCs w:val="18"/>
        </w:rPr>
        <w:t>.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 Rozszerzone portfolio</w:t>
      </w:r>
      <w:r w:rsidRPr="6CED77E0" w:rsidR="05C8CE88">
        <w:rPr>
          <w:rFonts w:ascii="Calibri" w:hAnsi="Calibri" w:eastAsia="Calibri" w:cs="Calibri"/>
          <w:color w:val="auto"/>
          <w:sz w:val="18"/>
          <w:szCs w:val="18"/>
        </w:rPr>
        <w:t xml:space="preserve"> 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produktów obejmuje </w:t>
      </w:r>
      <w:r w:rsidRPr="6CED77E0" w:rsidR="00EB6680">
        <w:rPr>
          <w:rFonts w:ascii="Calibri" w:hAnsi="Calibri" w:eastAsia="Calibri" w:cs="Calibri"/>
          <w:color w:val="auto"/>
          <w:sz w:val="18"/>
          <w:szCs w:val="18"/>
        </w:rPr>
        <w:t xml:space="preserve">świetliki </w:t>
      </w:r>
      <w:proofErr w:type="spellStart"/>
      <w:r w:rsidRPr="6CED77E0" w:rsidR="00EB6680">
        <w:rPr>
          <w:rFonts w:ascii="Calibri" w:hAnsi="Calibri" w:eastAsia="Calibri" w:cs="Calibri"/>
          <w:color w:val="auto"/>
          <w:sz w:val="18"/>
          <w:szCs w:val="18"/>
        </w:rPr>
        <w:t>kopułkowe</w:t>
      </w:r>
      <w:proofErr w:type="spellEnd"/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 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i okna do dachów 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płaskich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, </w:t>
      </w:r>
      <w:r w:rsidRPr="6CED77E0" w:rsidR="00EB6680">
        <w:rPr>
          <w:rFonts w:ascii="Calibri" w:hAnsi="Calibri" w:eastAsia="Calibri" w:cs="Calibri"/>
          <w:color w:val="auto"/>
          <w:sz w:val="18"/>
          <w:szCs w:val="18"/>
        </w:rPr>
        <w:t>pasma</w:t>
      </w:r>
      <w:r w:rsidRPr="6CED77E0" w:rsidR="00EB6680">
        <w:rPr>
          <w:rFonts w:ascii="Calibri" w:hAnsi="Calibri" w:eastAsia="Calibri" w:cs="Calibri"/>
          <w:color w:val="auto"/>
          <w:sz w:val="18"/>
          <w:szCs w:val="18"/>
        </w:rPr>
        <w:t xml:space="preserve"> świetlne</w:t>
      </w:r>
      <w:r w:rsidRPr="6CED77E0" w:rsidR="0F77020F">
        <w:rPr>
          <w:rFonts w:ascii="Calibri" w:hAnsi="Calibri" w:eastAsia="Calibri" w:cs="Calibri"/>
          <w:color w:val="auto"/>
          <w:sz w:val="18"/>
          <w:szCs w:val="18"/>
        </w:rPr>
        <w:t xml:space="preserve"> </w:t>
      </w:r>
      <w:r w:rsidRPr="6CED77E0" w:rsidR="00FD475A">
        <w:rPr>
          <w:rFonts w:ascii="Calibri" w:hAnsi="Calibri" w:eastAsia="Calibri" w:cs="Calibri"/>
          <w:color w:val="auto"/>
          <w:sz w:val="18"/>
          <w:szCs w:val="18"/>
        </w:rPr>
        <w:t xml:space="preserve">z poliwęglanu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, systemy </w:t>
      </w:r>
      <w:r w:rsidRPr="6CED77E0" w:rsidR="00EB6680">
        <w:rPr>
          <w:rFonts w:ascii="Calibri" w:hAnsi="Calibri" w:eastAsia="Calibri" w:cs="Calibri"/>
          <w:color w:val="auto"/>
          <w:sz w:val="18"/>
          <w:szCs w:val="18"/>
        </w:rPr>
        <w:t>oddymiania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 oraz systemy szklenia, takie jak 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now</w:t>
      </w:r>
      <w:r w:rsidRPr="6CED77E0" w:rsidR="00FD475A">
        <w:rPr>
          <w:rFonts w:ascii="Calibri" w:hAnsi="Calibri" w:eastAsia="Calibri" w:cs="Calibri"/>
          <w:color w:val="auto"/>
          <w:sz w:val="18"/>
          <w:szCs w:val="18"/>
        </w:rPr>
        <w:t>oczesne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 xml:space="preserve"> </w:t>
      </w:r>
      <w:r w:rsidRPr="6CED77E0" w:rsidR="0608455D">
        <w:rPr>
          <w:rFonts w:ascii="Calibri" w:hAnsi="Calibri" w:eastAsia="Calibri" w:cs="Calibri"/>
          <w:color w:val="auto"/>
          <w:sz w:val="18"/>
          <w:szCs w:val="18"/>
        </w:rPr>
        <w:t>rozwiązanie w zakresie światła dziennego, czyli świetliki modułowe.</w:t>
      </w:r>
    </w:p>
    <w:p w:rsidR="08C099D4" w:rsidP="4F55BAD3" w:rsidRDefault="08C099D4" w14:paraId="189A6691" w14:textId="146C7B8D" w14:noSpellErr="1">
      <w:pPr>
        <w:spacing w:line="360" w:lineRule="auto"/>
        <w:jc w:val="left"/>
        <w:rPr>
          <w:color w:val="auto"/>
          <w:sz w:val="18"/>
          <w:szCs w:val="18"/>
        </w:rPr>
      </w:pPr>
      <w:r w:rsidRPr="4F55BAD3" w:rsidR="08C099D4">
        <w:rPr>
          <w:rFonts w:ascii="Calibri" w:hAnsi="Calibri" w:eastAsia="Calibri" w:cs="Calibri"/>
          <w:color w:val="auto"/>
          <w:sz w:val="18"/>
          <w:szCs w:val="18"/>
        </w:rPr>
        <w:t xml:space="preserve">Więcej o VELUX Commercial przeczytasz tutaj: </w:t>
      </w:r>
      <w:hyperlink r:id="Ref7ef73f8f3a4b3b">
        <w:r w:rsidRPr="4F55BAD3" w:rsidR="08C099D4">
          <w:rPr>
            <w:rStyle w:val="Hipercze"/>
            <w:color w:val="auto"/>
            <w:sz w:val="18"/>
            <w:szCs w:val="18"/>
          </w:rPr>
          <w:t>www.commercial.velux.pl</w:t>
        </w:r>
      </w:hyperlink>
    </w:p>
    <w:p w:rsidR="08C099D4" w:rsidP="4F55BAD3" w:rsidRDefault="08C099D4" w14:paraId="5F20C746" w14:textId="2670CF92" w14:noSpellErr="1">
      <w:pPr>
        <w:spacing w:line="360" w:lineRule="auto"/>
        <w:jc w:val="left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  <w:r w:rsidRPr="4F55BAD3" w:rsidR="08C099D4">
        <w:rPr>
          <w:rFonts w:ascii="Calibri" w:hAnsi="Calibri" w:eastAsia="Calibri" w:cs="Calibri"/>
          <w:b w:val="1"/>
          <w:bCs w:val="1"/>
          <w:color w:val="auto"/>
          <w:sz w:val="18"/>
          <w:szCs w:val="18"/>
        </w:rPr>
        <w:t>Kontakt prasowy:</w:t>
      </w:r>
    </w:p>
    <w:p w:rsidR="08C099D4" w:rsidP="4F55BAD3" w:rsidRDefault="08C099D4" w14:paraId="7322C3E2" w14:textId="52544C03" w14:noSpellErr="1">
      <w:pPr>
        <w:spacing w:line="360" w:lineRule="auto"/>
        <w:jc w:val="left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  <w:r w:rsidRPr="4F55BAD3" w:rsidR="08C099D4">
        <w:rPr>
          <w:rFonts w:ascii="Calibri" w:hAnsi="Calibri" w:eastAsia="Calibri" w:cs="Calibri"/>
          <w:color w:val="auto"/>
          <w:sz w:val="18"/>
          <w:szCs w:val="18"/>
        </w:rPr>
        <w:t>Hanna Krawiec</w:t>
      </w:r>
    </w:p>
    <w:p w:rsidR="08C099D4" w:rsidP="4F55BAD3" w:rsidRDefault="08C099D4" w14:paraId="230DC02F" w14:textId="3681E414" w14:noSpellErr="1">
      <w:pPr>
        <w:spacing w:line="360" w:lineRule="auto"/>
        <w:jc w:val="left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  <w:r w:rsidRPr="4F55BAD3" w:rsidR="08C099D4">
        <w:rPr>
          <w:rFonts w:ascii="Calibri" w:hAnsi="Calibri" w:eastAsia="Calibri" w:cs="Calibri"/>
          <w:color w:val="auto"/>
          <w:sz w:val="18"/>
          <w:szCs w:val="18"/>
        </w:rPr>
        <w:t xml:space="preserve">e-mail: </w:t>
      </w:r>
      <w:hyperlink r:id="R00c65119e091400e">
        <w:r w:rsidRPr="4F55BAD3" w:rsidR="08C099D4">
          <w:rPr>
            <w:rStyle w:val="Hipercze"/>
            <w:rFonts w:ascii="Calibri" w:hAnsi="Calibri" w:eastAsia="Calibri" w:cs="Calibri"/>
            <w:color w:val="auto"/>
            <w:sz w:val="18"/>
            <w:szCs w:val="18"/>
          </w:rPr>
          <w:t>hanna.krawiec@touchpr.pl</w:t>
        </w:r>
      </w:hyperlink>
      <w:r w:rsidRPr="4F55BAD3" w:rsidR="08C099D4">
        <w:rPr>
          <w:rFonts w:ascii="Calibri" w:hAnsi="Calibri" w:eastAsia="Calibri" w:cs="Calibri"/>
          <w:color w:val="auto"/>
          <w:sz w:val="18"/>
          <w:szCs w:val="18"/>
        </w:rPr>
        <w:t xml:space="preserve"> </w:t>
      </w:r>
    </w:p>
    <w:p w:rsidR="19143719" w:rsidP="4F55BAD3" w:rsidRDefault="19143719" w14:paraId="27309663" w14:textId="4F5C833D">
      <w:pPr>
        <w:spacing w:line="360" w:lineRule="auto"/>
        <w:jc w:val="left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  <w:r w:rsidRPr="4F55BAD3" w:rsidR="08C099D4">
        <w:rPr>
          <w:rFonts w:ascii="Calibri" w:hAnsi="Calibri" w:eastAsia="Calibri" w:cs="Calibri"/>
          <w:color w:val="auto"/>
          <w:sz w:val="18"/>
          <w:szCs w:val="18"/>
        </w:rPr>
        <w:t>tel.: +48 798 284 879</w:t>
      </w:r>
    </w:p>
    <w:sectPr w:rsidR="1914371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75A" w:rsidP="00FD475A" w:rsidRDefault="00FD475A" w14:paraId="65664703" w14:textId="77777777">
      <w:pPr>
        <w:spacing w:after="0" w:line="240" w:lineRule="auto"/>
      </w:pPr>
      <w:r>
        <w:separator/>
      </w:r>
    </w:p>
  </w:endnote>
  <w:endnote w:type="continuationSeparator" w:id="0">
    <w:p w:rsidR="00FD475A" w:rsidP="00FD475A" w:rsidRDefault="00FD475A" w14:paraId="115C49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75A" w:rsidP="00FD475A" w:rsidRDefault="00FD475A" w14:paraId="58AD6725" w14:textId="77777777">
      <w:pPr>
        <w:spacing w:after="0" w:line="240" w:lineRule="auto"/>
      </w:pPr>
      <w:r>
        <w:separator/>
      </w:r>
    </w:p>
  </w:footnote>
  <w:footnote w:type="continuationSeparator" w:id="0">
    <w:p w:rsidR="00FD475A" w:rsidP="00FD475A" w:rsidRDefault="00FD475A" w14:paraId="33D6C4F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E898A1"/>
    <w:rsid w:val="000F7DA2"/>
    <w:rsid w:val="001EFD31"/>
    <w:rsid w:val="00327B66"/>
    <w:rsid w:val="00835268"/>
    <w:rsid w:val="009245A2"/>
    <w:rsid w:val="00EB6680"/>
    <w:rsid w:val="00FD475A"/>
    <w:rsid w:val="013706D2"/>
    <w:rsid w:val="01714B86"/>
    <w:rsid w:val="01DB419F"/>
    <w:rsid w:val="022C9F17"/>
    <w:rsid w:val="022D8C4C"/>
    <w:rsid w:val="02A8E2B0"/>
    <w:rsid w:val="03398D84"/>
    <w:rsid w:val="033B0475"/>
    <w:rsid w:val="0378CF6F"/>
    <w:rsid w:val="042D44E4"/>
    <w:rsid w:val="046E9DF0"/>
    <w:rsid w:val="04948199"/>
    <w:rsid w:val="05318C45"/>
    <w:rsid w:val="05652D0E"/>
    <w:rsid w:val="05C54C07"/>
    <w:rsid w:val="05C8CE88"/>
    <w:rsid w:val="05E9C5A3"/>
    <w:rsid w:val="0608455D"/>
    <w:rsid w:val="07136C9E"/>
    <w:rsid w:val="0789CA9B"/>
    <w:rsid w:val="07CFE141"/>
    <w:rsid w:val="07F9743D"/>
    <w:rsid w:val="08C099D4"/>
    <w:rsid w:val="08E4268C"/>
    <w:rsid w:val="08FCECC9"/>
    <w:rsid w:val="09147925"/>
    <w:rsid w:val="091BD6A2"/>
    <w:rsid w:val="094218B7"/>
    <w:rsid w:val="098FF80C"/>
    <w:rsid w:val="0A04FD68"/>
    <w:rsid w:val="0A389E31"/>
    <w:rsid w:val="0A3AB834"/>
    <w:rsid w:val="0AAFAD82"/>
    <w:rsid w:val="0AC4325A"/>
    <w:rsid w:val="0AE6B184"/>
    <w:rsid w:val="0B3797DC"/>
    <w:rsid w:val="0B38AB28"/>
    <w:rsid w:val="0BA5EFDC"/>
    <w:rsid w:val="0C18465F"/>
    <w:rsid w:val="0DF56868"/>
    <w:rsid w:val="0E3DEB2C"/>
    <w:rsid w:val="0ED603A9"/>
    <w:rsid w:val="0F10031A"/>
    <w:rsid w:val="0F77020F"/>
    <w:rsid w:val="0FC37C04"/>
    <w:rsid w:val="101E8A05"/>
    <w:rsid w:val="1163B7B0"/>
    <w:rsid w:val="12C063E1"/>
    <w:rsid w:val="130CDE58"/>
    <w:rsid w:val="13186630"/>
    <w:rsid w:val="13DB1EC6"/>
    <w:rsid w:val="1428CE0C"/>
    <w:rsid w:val="14A90774"/>
    <w:rsid w:val="1576997E"/>
    <w:rsid w:val="15DBD0EC"/>
    <w:rsid w:val="15E72695"/>
    <w:rsid w:val="16522CC8"/>
    <w:rsid w:val="168895E9"/>
    <w:rsid w:val="171F9B98"/>
    <w:rsid w:val="17485927"/>
    <w:rsid w:val="176B1E4C"/>
    <w:rsid w:val="177EFD15"/>
    <w:rsid w:val="17C18B8C"/>
    <w:rsid w:val="19143719"/>
    <w:rsid w:val="193B5606"/>
    <w:rsid w:val="1AB69DD7"/>
    <w:rsid w:val="1AFBF0C4"/>
    <w:rsid w:val="1B259353"/>
    <w:rsid w:val="1B260292"/>
    <w:rsid w:val="1C113A18"/>
    <w:rsid w:val="1C793345"/>
    <w:rsid w:val="1D2013C6"/>
    <w:rsid w:val="1D80A8B0"/>
    <w:rsid w:val="1DDDC210"/>
    <w:rsid w:val="1EAA7168"/>
    <w:rsid w:val="1EB99E1F"/>
    <w:rsid w:val="1F6D4C89"/>
    <w:rsid w:val="1F8A0EFA"/>
    <w:rsid w:val="207927DF"/>
    <w:rsid w:val="20CE4CCF"/>
    <w:rsid w:val="20F38F9C"/>
    <w:rsid w:val="21142109"/>
    <w:rsid w:val="213355F8"/>
    <w:rsid w:val="214D8008"/>
    <w:rsid w:val="21CCE729"/>
    <w:rsid w:val="22B66448"/>
    <w:rsid w:val="22C1AFBC"/>
    <w:rsid w:val="22C931B5"/>
    <w:rsid w:val="22CCB421"/>
    <w:rsid w:val="22E0C1CE"/>
    <w:rsid w:val="22E898A1"/>
    <w:rsid w:val="22FCB83E"/>
    <w:rsid w:val="23948D6F"/>
    <w:rsid w:val="25F9507E"/>
    <w:rsid w:val="26D879A8"/>
    <w:rsid w:val="2754D68F"/>
    <w:rsid w:val="275C1385"/>
    <w:rsid w:val="275C782C"/>
    <w:rsid w:val="27EEB73C"/>
    <w:rsid w:val="28DE094E"/>
    <w:rsid w:val="291BBAEB"/>
    <w:rsid w:val="2962ECBB"/>
    <w:rsid w:val="2999FC70"/>
    <w:rsid w:val="2AE32FC2"/>
    <w:rsid w:val="2BC11174"/>
    <w:rsid w:val="2C739667"/>
    <w:rsid w:val="2CA46B5A"/>
    <w:rsid w:val="2F678A11"/>
    <w:rsid w:val="2F9180FF"/>
    <w:rsid w:val="307EC73B"/>
    <w:rsid w:val="31305F39"/>
    <w:rsid w:val="3216CE5E"/>
    <w:rsid w:val="337B444D"/>
    <w:rsid w:val="33997662"/>
    <w:rsid w:val="3409F4AB"/>
    <w:rsid w:val="340A59A0"/>
    <w:rsid w:val="34755F28"/>
    <w:rsid w:val="353546C3"/>
    <w:rsid w:val="35939B0E"/>
    <w:rsid w:val="363D5762"/>
    <w:rsid w:val="36DE2644"/>
    <w:rsid w:val="36FEE159"/>
    <w:rsid w:val="37164312"/>
    <w:rsid w:val="37597399"/>
    <w:rsid w:val="37ECCA89"/>
    <w:rsid w:val="38184956"/>
    <w:rsid w:val="391B86BD"/>
    <w:rsid w:val="394F0290"/>
    <w:rsid w:val="39741EA6"/>
    <w:rsid w:val="3A396D93"/>
    <w:rsid w:val="3ACB57D0"/>
    <w:rsid w:val="3B7B86C9"/>
    <w:rsid w:val="3B8472A7"/>
    <w:rsid w:val="3C86A352"/>
    <w:rsid w:val="3CA91900"/>
    <w:rsid w:val="3DAF1D81"/>
    <w:rsid w:val="3DCF2ECB"/>
    <w:rsid w:val="3ED5C99A"/>
    <w:rsid w:val="3F2F1B2D"/>
    <w:rsid w:val="3FD65282"/>
    <w:rsid w:val="4017DA71"/>
    <w:rsid w:val="404140B7"/>
    <w:rsid w:val="4068AEE0"/>
    <w:rsid w:val="4107DEBE"/>
    <w:rsid w:val="413ED589"/>
    <w:rsid w:val="415747E9"/>
    <w:rsid w:val="41800A09"/>
    <w:rsid w:val="4188D953"/>
    <w:rsid w:val="41B3AAD2"/>
    <w:rsid w:val="41C47907"/>
    <w:rsid w:val="41DA8BCE"/>
    <w:rsid w:val="4237C5EA"/>
    <w:rsid w:val="43208478"/>
    <w:rsid w:val="43270A9B"/>
    <w:rsid w:val="437A3AE7"/>
    <w:rsid w:val="439DAB37"/>
    <w:rsid w:val="43AE2758"/>
    <w:rsid w:val="441E4479"/>
    <w:rsid w:val="44322A8D"/>
    <w:rsid w:val="445CDD18"/>
    <w:rsid w:val="45255D77"/>
    <w:rsid w:val="4576720F"/>
    <w:rsid w:val="45DB4FE1"/>
    <w:rsid w:val="45DBB488"/>
    <w:rsid w:val="4642F6BE"/>
    <w:rsid w:val="464B1322"/>
    <w:rsid w:val="46C12DD8"/>
    <w:rsid w:val="46C76936"/>
    <w:rsid w:val="472F7EBD"/>
    <w:rsid w:val="47735BB3"/>
    <w:rsid w:val="47889976"/>
    <w:rsid w:val="47DAFDE1"/>
    <w:rsid w:val="492136EC"/>
    <w:rsid w:val="49F8CE9A"/>
    <w:rsid w:val="4AAF25AB"/>
    <w:rsid w:val="4B949EFB"/>
    <w:rsid w:val="4BCB2832"/>
    <w:rsid w:val="4BDB9151"/>
    <w:rsid w:val="4C3DBEB3"/>
    <w:rsid w:val="4C41CC52"/>
    <w:rsid w:val="4CA44F00"/>
    <w:rsid w:val="4D306F5C"/>
    <w:rsid w:val="4D4A5A8C"/>
    <w:rsid w:val="4D5E69F8"/>
    <w:rsid w:val="4D9F025F"/>
    <w:rsid w:val="4DDDDA9A"/>
    <w:rsid w:val="4DE6C66D"/>
    <w:rsid w:val="4E7642F6"/>
    <w:rsid w:val="4F55BAD3"/>
    <w:rsid w:val="4FA931B8"/>
    <w:rsid w:val="5068101E"/>
    <w:rsid w:val="50972AA2"/>
    <w:rsid w:val="5106CC6C"/>
    <w:rsid w:val="515483C4"/>
    <w:rsid w:val="519E1B59"/>
    <w:rsid w:val="51A6EAA3"/>
    <w:rsid w:val="51ADE3B8"/>
    <w:rsid w:val="51FB068A"/>
    <w:rsid w:val="521DCBAF"/>
    <w:rsid w:val="522B3949"/>
    <w:rsid w:val="52DA0F33"/>
    <w:rsid w:val="52E0D27A"/>
    <w:rsid w:val="536B3D0B"/>
    <w:rsid w:val="541B7EAF"/>
    <w:rsid w:val="543FF03B"/>
    <w:rsid w:val="54919A54"/>
    <w:rsid w:val="54A0588C"/>
    <w:rsid w:val="54C56593"/>
    <w:rsid w:val="55C6568B"/>
    <w:rsid w:val="565974C8"/>
    <w:rsid w:val="56D1B44C"/>
    <w:rsid w:val="56E80B2C"/>
    <w:rsid w:val="576B89EB"/>
    <w:rsid w:val="57E03B37"/>
    <w:rsid w:val="58729099"/>
    <w:rsid w:val="58E6488D"/>
    <w:rsid w:val="58F37D07"/>
    <w:rsid w:val="5A1D4985"/>
    <w:rsid w:val="5A864CBF"/>
    <w:rsid w:val="5AAFA5E3"/>
    <w:rsid w:val="5B77A576"/>
    <w:rsid w:val="5B94117E"/>
    <w:rsid w:val="5D3BB46C"/>
    <w:rsid w:val="5DCFED82"/>
    <w:rsid w:val="5DD490F3"/>
    <w:rsid w:val="5E1FA1F9"/>
    <w:rsid w:val="5E750CE3"/>
    <w:rsid w:val="5E8F337E"/>
    <w:rsid w:val="5F8619B3"/>
    <w:rsid w:val="5F8F6624"/>
    <w:rsid w:val="6082798C"/>
    <w:rsid w:val="6105FBA2"/>
    <w:rsid w:val="615DD87E"/>
    <w:rsid w:val="620F9B70"/>
    <w:rsid w:val="63BDC230"/>
    <w:rsid w:val="63D7AD60"/>
    <w:rsid w:val="63E8B69B"/>
    <w:rsid w:val="642CAB5D"/>
    <w:rsid w:val="64539AD6"/>
    <w:rsid w:val="6456BFDA"/>
    <w:rsid w:val="64BE69DC"/>
    <w:rsid w:val="64F089F3"/>
    <w:rsid w:val="651B4120"/>
    <w:rsid w:val="656B5F2D"/>
    <w:rsid w:val="663A249D"/>
    <w:rsid w:val="6673BED7"/>
    <w:rsid w:val="6680AAC2"/>
    <w:rsid w:val="66D9A0A0"/>
    <w:rsid w:val="67460FAA"/>
    <w:rsid w:val="68A1ECDD"/>
    <w:rsid w:val="69C290AC"/>
    <w:rsid w:val="6A114BA1"/>
    <w:rsid w:val="6A926E6F"/>
    <w:rsid w:val="6AECCEC1"/>
    <w:rsid w:val="6B1D0A90"/>
    <w:rsid w:val="6C44CDF8"/>
    <w:rsid w:val="6CA92A4D"/>
    <w:rsid w:val="6CBAC700"/>
    <w:rsid w:val="6CED77E0"/>
    <w:rsid w:val="6D0EA7AF"/>
    <w:rsid w:val="6D2F509C"/>
    <w:rsid w:val="6DA3045E"/>
    <w:rsid w:val="6E5B2C1E"/>
    <w:rsid w:val="6E894841"/>
    <w:rsid w:val="708A1070"/>
    <w:rsid w:val="718C2CDF"/>
    <w:rsid w:val="71B5E49E"/>
    <w:rsid w:val="72CAF6B9"/>
    <w:rsid w:val="7394E17B"/>
    <w:rsid w:val="73DCE674"/>
    <w:rsid w:val="749BB450"/>
    <w:rsid w:val="749EA385"/>
    <w:rsid w:val="74C90C16"/>
    <w:rsid w:val="75113753"/>
    <w:rsid w:val="764A50F1"/>
    <w:rsid w:val="77681593"/>
    <w:rsid w:val="777F41B3"/>
    <w:rsid w:val="783C018E"/>
    <w:rsid w:val="78D62A81"/>
    <w:rsid w:val="79437E1F"/>
    <w:rsid w:val="7AC47F4B"/>
    <w:rsid w:val="7B591339"/>
    <w:rsid w:val="7BA3D25B"/>
    <w:rsid w:val="7BCBA5DD"/>
    <w:rsid w:val="7BFAB40F"/>
    <w:rsid w:val="7C05796A"/>
    <w:rsid w:val="7C26729E"/>
    <w:rsid w:val="7C3CBBD6"/>
    <w:rsid w:val="7CD95A79"/>
    <w:rsid w:val="7CEA734D"/>
    <w:rsid w:val="7D0084CB"/>
    <w:rsid w:val="7D9BEA0A"/>
    <w:rsid w:val="7E19B2B2"/>
    <w:rsid w:val="7EC24AC0"/>
    <w:rsid w:val="7F3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898A1"/>
  <w15:chartTrackingRefBased/>
  <w15:docId w15:val="{7C797412-7AC9-474F-BC07-916E0D1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475A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D475A"/>
  </w:style>
  <w:style w:type="paragraph" w:styleId="Stopka">
    <w:name w:val="footer"/>
    <w:basedOn w:val="Normalny"/>
    <w:link w:val="StopkaZnak"/>
    <w:uiPriority w:val="99"/>
    <w:unhideWhenUsed/>
    <w:rsid w:val="00FD475A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D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://www.commercial.velux.pl" TargetMode="External" Id="R3963556ea62644a3" /><Relationship Type="http://schemas.openxmlformats.org/officeDocument/2006/relationships/hyperlink" Target="http://www.commercial.velux.pl" TargetMode="External" Id="Ref7ef73f8f3a4b3b" /><Relationship Type="http://schemas.openxmlformats.org/officeDocument/2006/relationships/hyperlink" Target="mailto:hanna.krawiec@touchpr.pl" TargetMode="External" Id="R00c65119e09140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  Krawiec TOUCH.PR</dc:creator>
  <keywords/>
  <dc:description/>
  <lastModifiedBy>Hanna  Krawiec TOUCH.PR</lastModifiedBy>
  <revision>5</revision>
  <dcterms:created xsi:type="dcterms:W3CDTF">2022-12-07T14:42:00.0000000Z</dcterms:created>
  <dcterms:modified xsi:type="dcterms:W3CDTF">2022-12-08T09:12:39.7925392Z</dcterms:modified>
</coreProperties>
</file>